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textAlignment w:val="auto"/>
        <w:rPr>
          <w:rFonts w:ascii="微软简标宋" w:eastAsia="微软简标宋"/>
          <w:sz w:val="44"/>
          <w:szCs w:val="44"/>
          <w:u w:val="none" w:color="auto"/>
        </w:rPr>
      </w:pPr>
      <w:r>
        <w:rPr>
          <w:rFonts w:hint="eastAsia" w:ascii="微软简标宋" w:eastAsia="微软简标宋"/>
          <w:sz w:val="44"/>
          <w:szCs w:val="44"/>
          <w:u w:val="none" w:color="auto"/>
        </w:rPr>
        <w:t>解决突出生态环境问题整改专项督察和</w:t>
      </w:r>
    </w:p>
    <w:p>
      <w:pPr>
        <w:spacing w:line="700" w:lineRule="exact"/>
        <w:jc w:val="center"/>
        <w:textAlignment w:val="auto"/>
        <w:rPr>
          <w:rFonts w:hint="eastAsia" w:ascii="微软简标宋" w:eastAsia="微软简标宋"/>
          <w:sz w:val="44"/>
          <w:szCs w:val="44"/>
          <w:u w:val="none" w:color="auto"/>
        </w:rPr>
      </w:pPr>
      <w:r>
        <w:rPr>
          <w:rFonts w:hint="eastAsia" w:ascii="微软简标宋" w:eastAsia="微软简标宋"/>
          <w:sz w:val="44"/>
          <w:szCs w:val="44"/>
          <w:u w:val="none" w:color="auto"/>
        </w:rPr>
        <w:t>省医疗废物收运处理情况专项审计</w:t>
      </w:r>
    </w:p>
    <w:p>
      <w:pPr>
        <w:spacing w:line="700" w:lineRule="exact"/>
        <w:jc w:val="center"/>
        <w:textAlignment w:val="auto"/>
        <w:rPr>
          <w:rFonts w:hint="eastAsia" w:ascii="微软简标宋" w:eastAsia="微软简标宋"/>
          <w:sz w:val="44"/>
          <w:szCs w:val="44"/>
          <w:u w:val="none" w:color="auto"/>
        </w:rPr>
      </w:pPr>
      <w:r>
        <w:rPr>
          <w:rFonts w:hint="eastAsia" w:ascii="微软简标宋" w:eastAsia="微软简标宋"/>
          <w:sz w:val="44"/>
          <w:szCs w:val="44"/>
          <w:u w:val="none" w:color="auto"/>
        </w:rPr>
        <w:t>调查保障经费保障申请项目</w:t>
      </w:r>
    </w:p>
    <w:p>
      <w:pPr>
        <w:spacing w:line="700" w:lineRule="exact"/>
        <w:jc w:val="center"/>
        <w:textAlignment w:val="auto"/>
        <w:rPr>
          <w:rFonts w:hint="eastAsia" w:ascii="微软简标宋" w:eastAsia="微软简标宋"/>
          <w:sz w:val="44"/>
          <w:szCs w:val="44"/>
          <w:u w:val="none" w:color="auto"/>
        </w:rPr>
      </w:pPr>
    </w:p>
    <w:p>
      <w:pPr>
        <w:spacing w:line="600" w:lineRule="exact"/>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为保障解决突出生态环境问题整改专项督察工作及专项审计工作的顺利开展，现特需申请拨付相关经费28.864万元，具体经费项目如下：</w:t>
      </w:r>
    </w:p>
    <w:p>
      <w:pPr>
        <w:spacing w:line="600" w:lineRule="exact"/>
        <w:ind w:firstLine="640" w:firstLineChars="200"/>
        <w:textAlignment w:val="auto"/>
        <w:rPr>
          <w:rFonts w:hint="eastAsia" w:ascii="黑体" w:hAnsi="黑体" w:eastAsia="黑体"/>
          <w:sz w:val="32"/>
          <w:szCs w:val="32"/>
          <w:u w:val="none" w:color="auto"/>
        </w:rPr>
      </w:pPr>
      <w:r>
        <w:rPr>
          <w:rFonts w:hint="eastAsia" w:ascii="黑体" w:hAnsi="黑体" w:eastAsia="黑体"/>
          <w:sz w:val="32"/>
          <w:szCs w:val="32"/>
          <w:u w:val="none" w:color="auto"/>
        </w:rPr>
        <w:t>一.解决突出生态环境问题整改专项督察工作经费13.54万元</w:t>
      </w:r>
    </w:p>
    <w:p>
      <w:pPr>
        <w:spacing w:line="600" w:lineRule="exact"/>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场地租赁费用3.96万元。（8间，15天，330元/天/间）</w:t>
      </w:r>
    </w:p>
    <w:p>
      <w:pPr>
        <w:spacing w:line="600" w:lineRule="exact"/>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车辆保障费用7.83万元。(越野车：4辆，15天，1004元/天/辆；商务车：1辆，15天，1200元/天/辆）</w:t>
      </w:r>
    </w:p>
    <w:p>
      <w:pPr>
        <w:spacing w:line="600" w:lineRule="exact"/>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办公用品1.75万元。</w:t>
      </w:r>
    </w:p>
    <w:p>
      <w:pPr>
        <w:spacing w:line="600" w:lineRule="exact"/>
        <w:ind w:firstLine="640" w:firstLineChars="200"/>
        <w:textAlignment w:val="auto"/>
        <w:rPr>
          <w:rFonts w:hint="eastAsia" w:ascii="黑体" w:hAnsi="黑体" w:eastAsia="黑体"/>
          <w:sz w:val="32"/>
          <w:szCs w:val="32"/>
          <w:u w:val="none" w:color="auto"/>
        </w:rPr>
      </w:pPr>
      <w:r>
        <w:rPr>
          <w:rFonts w:hint="eastAsia" w:ascii="黑体" w:hAnsi="黑体" w:eastAsia="黑体"/>
          <w:sz w:val="32"/>
          <w:szCs w:val="32"/>
          <w:u w:val="none" w:color="auto"/>
        </w:rPr>
        <w:t>二.省医疗废物收运处理情况专项审计调查保障工作经费15.324万元</w:t>
      </w:r>
    </w:p>
    <w:p>
      <w:pPr>
        <w:spacing w:line="600" w:lineRule="exact"/>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工作组集体办公会议室（含投影设备）费用9万元。（1间×1500元/天/间×60天）</w:t>
      </w:r>
      <w:r>
        <w:rPr>
          <w:rFonts w:ascii="方正小标宋_GBK" w:hAnsi="方正小标宋_GBK"/>
          <w:sz w:val="32"/>
          <w:szCs w:val="32"/>
          <w:u w:val="none" w:color="auto"/>
        </w:rPr>
        <w:t xml:space="preserve"> </w:t>
      </w:r>
    </w:p>
    <w:p>
      <w:pPr>
        <w:spacing w:line="600" w:lineRule="exact"/>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工作间费用3.36万元。（2间×280元/天/间×60天）</w:t>
      </w:r>
    </w:p>
    <w:p>
      <w:pPr>
        <w:spacing w:line="600" w:lineRule="exact"/>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车辆保障费用1.784万元。（轿车：2辆×446元/天/辆×20天）</w:t>
      </w:r>
    </w:p>
    <w:p>
      <w:pPr>
        <w:spacing w:line="600" w:lineRule="atLeast"/>
        <w:ind w:firstLine="640" w:firstLineChars="200"/>
        <w:textAlignment w:val="auto"/>
        <w:rPr>
          <w:rFonts w:hint="eastAsia" w:ascii="仿宋_GB2312" w:eastAsia="仿宋_GB2312"/>
          <w:sz w:val="32"/>
          <w:szCs w:val="32"/>
          <w:u w:val="none" w:color="auto"/>
        </w:rPr>
      </w:pPr>
      <w:r>
        <w:rPr>
          <w:rFonts w:hint="eastAsia" w:ascii="仿宋_GB2312" w:eastAsia="仿宋_GB2312"/>
          <w:sz w:val="32"/>
          <w:szCs w:val="32"/>
          <w:u w:val="none" w:color="auto"/>
        </w:rPr>
        <w:t>第三方废气项目监测费用1.18万元。</w:t>
      </w:r>
    </w:p>
    <w:p>
      <w:bookmarkStart w:id="0" w:name="_GoBack"/>
      <w:bookmarkEnd w:id="0"/>
    </w:p>
    <w:sectPr>
      <w:footerReference r:id="rId3" w:type="default"/>
      <w:footerReference r:id="rId4" w:type="even"/>
      <w:pgSz w:w="11910" w:h="16840"/>
      <w:pgMar w:top="1580" w:right="1420" w:bottom="1380" w:left="1600" w:header="720" w:footer="720"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方正小标宋_GBK">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161" w:y="-504"/>
      <w:rPr>
        <w:rStyle w:val="4"/>
        <w:rFonts w:hint="eastAsia" w:ascii="仿宋_GB2312" w:eastAsia="仿宋_GB2312"/>
        <w:sz w:val="28"/>
        <w:szCs w:val="28"/>
      </w:rPr>
    </w:pPr>
    <w:r>
      <w:rPr>
        <w:rStyle w:val="4"/>
        <w:rFonts w:hint="eastAsia" w:ascii="仿宋_GB2312" w:eastAsia="仿宋_GB2312"/>
        <w:sz w:val="28"/>
        <w:szCs w:val="28"/>
      </w:rPr>
      <w:t xml:space="preserve">— </w:t>
    </w:r>
    <w:r>
      <w:rPr>
        <w:rStyle w:val="4"/>
        <w:rFonts w:hint="eastAsia" w:ascii="仿宋_GB2312" w:eastAsia="仿宋_GB2312"/>
        <w:sz w:val="28"/>
        <w:szCs w:val="28"/>
      </w:rPr>
      <w:fldChar w:fldCharType="begin"/>
    </w:r>
    <w:r>
      <w:rPr>
        <w:rStyle w:val="4"/>
        <w:rFonts w:hint="eastAsia" w:ascii="仿宋_GB2312" w:eastAsia="仿宋_GB2312"/>
        <w:sz w:val="28"/>
        <w:szCs w:val="28"/>
      </w:rPr>
      <w:instrText xml:space="preserve">PAGE  </w:instrText>
    </w:r>
    <w:r>
      <w:rPr>
        <w:rStyle w:val="4"/>
        <w:rFonts w:hint="eastAsia" w:ascii="仿宋_GB2312" w:eastAsia="仿宋_GB2312"/>
        <w:sz w:val="28"/>
        <w:szCs w:val="28"/>
      </w:rPr>
      <w:fldChar w:fldCharType="separate"/>
    </w:r>
    <w:r>
      <w:rPr>
        <w:rStyle w:val="4"/>
        <w:rFonts w:ascii="仿宋_GB2312" w:eastAsia="仿宋_GB2312"/>
        <w:sz w:val="28"/>
        <w:szCs w:val="28"/>
      </w:rPr>
      <w:t>1</w:t>
    </w:r>
    <w:r>
      <w:rPr>
        <w:rStyle w:val="4"/>
        <w:rFonts w:hint="eastAsia" w:ascii="仿宋_GB2312" w:eastAsia="仿宋_GB2312"/>
        <w:sz w:val="28"/>
        <w:szCs w:val="28"/>
      </w:rPr>
      <w:fldChar w:fldCharType="end"/>
    </w:r>
    <w:r>
      <w:rPr>
        <w:rStyle w:val="4"/>
        <w:rFonts w:hint="eastAsia" w:ascii="仿宋_GB2312"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256" w:h="315" w:hRule="exact" w:wrap="around" w:vAnchor="text" w:hAnchor="page" w:x="1781" w:y="-504"/>
      <w:rPr>
        <w:rFonts w:hint="eastAsia"/>
      </w:rPr>
    </w:pPr>
    <w:r>
      <w:rPr>
        <w:rStyle w:val="4"/>
        <w:rFonts w:hint="eastAsia" w:ascii="仿宋_GB2312" w:eastAsia="仿宋_GB2312"/>
        <w:sz w:val="28"/>
        <w:szCs w:val="28"/>
      </w:rPr>
      <w:t xml:space="preserve">— </w:t>
    </w:r>
    <w:r>
      <w:rPr>
        <w:rStyle w:val="4"/>
        <w:rFonts w:hint="eastAsia" w:ascii="仿宋_GB2312" w:eastAsia="仿宋_GB2312"/>
        <w:sz w:val="28"/>
        <w:szCs w:val="28"/>
      </w:rPr>
      <w:fldChar w:fldCharType="begin"/>
    </w:r>
    <w:r>
      <w:rPr>
        <w:rStyle w:val="4"/>
        <w:rFonts w:hint="eastAsia" w:ascii="仿宋_GB2312" w:eastAsia="仿宋_GB2312"/>
        <w:sz w:val="28"/>
        <w:szCs w:val="28"/>
      </w:rPr>
      <w:instrText xml:space="preserve">PAGE  </w:instrText>
    </w:r>
    <w:r>
      <w:rPr>
        <w:rStyle w:val="4"/>
        <w:rFonts w:hint="eastAsia" w:ascii="仿宋_GB2312" w:eastAsia="仿宋_GB2312"/>
        <w:sz w:val="28"/>
        <w:szCs w:val="28"/>
      </w:rPr>
      <w:fldChar w:fldCharType="separate"/>
    </w:r>
    <w:r>
      <w:rPr>
        <w:rStyle w:val="4"/>
        <w:rFonts w:ascii="仿宋_GB2312" w:eastAsia="仿宋_GB2312"/>
        <w:sz w:val="28"/>
        <w:szCs w:val="28"/>
      </w:rPr>
      <w:t>2</w:t>
    </w:r>
    <w:r>
      <w:rPr>
        <w:rStyle w:val="4"/>
        <w:rFonts w:hint="eastAsia" w:ascii="仿宋_GB2312" w:eastAsia="仿宋_GB2312"/>
        <w:sz w:val="28"/>
        <w:szCs w:val="28"/>
      </w:rPr>
      <w:fldChar w:fldCharType="end"/>
    </w:r>
    <w:r>
      <w:rPr>
        <w:rStyle w:val="4"/>
        <w:rFonts w:hint="eastAsia" w:ascii="仿宋_GB2312" w:eastAsia="仿宋_GB231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A2491"/>
    <w:rsid w:val="351A2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before="0" w:beforeLines="0" w:after="0" w:afterLines="0" w:line="357" w:lineRule="atLeast"/>
      <w:ind w:left="0" w:right="0" w:firstLine="0"/>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rFonts w:eastAsia="宋体"/>
      <w:color w:val="000000"/>
      <w:sz w:val="18"/>
      <w:szCs w:val="18"/>
      <w:u w:val="none" w:color="000000"/>
      <w:lang w:val="en-US" w:eastAsia="zh-CN" w:bidi="ar-SA"/>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2023-11-07T08:20:00Z</dcterms:created>
  <dc:creator>User</dc:creator>
  <cp:lastModifiedBy>User</cp:lastModifiedBy>
  <dcterms:modified xsi:type="dcterms:W3CDTF">2023-11-07T08:20:33Z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