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widowControl/>
        <w:suppressLineNumbers w:val="0"/>
        <w:jc w:val="left"/>
        <w:outlineLvl w:val="0"/>
        <w:rPr>
          <w:rFonts w:ascii="Microsoft YaHei" w:hAnsi="Microsoft YaHei" w:eastAsia="Microsoft YaHei" w:cs="Microsoft YaHei"/>
          <w:b/>
          <w:i w:val="0"/>
          <w:caps w:val="0"/>
          <w:color w:val="3D3D3D"/>
          <w:spacing w:val="0"/>
          <w:kern w:val="0"/>
          <w:sz w:val="37"/>
          <w:szCs w:val="37"/>
          <w:shd w:val="clear" w:fill="FFFFFF"/>
          <w:lang w:val="en-US" w:eastAsia="zh-CN" w:bidi="ar"/>
        </w:rPr>
      </w:pPr>
      <w:r>
        <w:rPr>
          <w:rFonts w:ascii="Microsoft YaHei" w:hAnsi="Microsoft YaHei" w:eastAsia="Microsoft YaHei" w:cs="Microsoft YaHei"/>
          <w:b/>
          <w:i w:val="0"/>
          <w:caps w:val="0"/>
          <w:color w:val="3D3D3D"/>
          <w:spacing w:val="0"/>
          <w:kern w:val="0"/>
          <w:sz w:val="37"/>
          <w:szCs w:val="37"/>
          <w:shd w:val="clear" w:fill="FFFFFF"/>
          <w:lang w:val="en-US" w:eastAsia="zh-CN" w:bidi="ar"/>
        </w:rPr>
        <w:t>关于</w:t>
      </w:r>
      <w:bookmarkStart w:id="0" w:name="_GoBack"/>
      <w:r>
        <w:rPr>
          <w:rFonts w:ascii="Microsoft YaHei" w:hAnsi="Microsoft YaHei" w:eastAsia="Microsoft YaHei" w:cs="Microsoft YaHei"/>
          <w:b/>
          <w:i w:val="0"/>
          <w:caps w:val="0"/>
          <w:color w:val="3D3D3D"/>
          <w:spacing w:val="0"/>
          <w:kern w:val="0"/>
          <w:sz w:val="37"/>
          <w:szCs w:val="37"/>
          <w:shd w:val="clear" w:fill="FFFFFF"/>
          <w:lang w:val="en-US" w:eastAsia="zh-CN" w:bidi="ar"/>
        </w:rPr>
        <w:t>202</w:t>
      </w:r>
      <w:r>
        <w:rPr>
          <w:rFonts w:hint="eastAsia" w:ascii="Microsoft YaHei" w:hAnsi="Microsoft YaHei" w:eastAsia="Microsoft YaHei" w:cs="Microsoft YaHei"/>
          <w:b/>
          <w:i w:val="0"/>
          <w:caps w:val="0"/>
          <w:color w:val="3D3D3D"/>
          <w:spacing w:val="0"/>
          <w:kern w:val="0"/>
          <w:sz w:val="37"/>
          <w:szCs w:val="37"/>
          <w:shd w:val="clear" w:fill="FFFFFF"/>
          <w:lang w:val="en-US" w:eastAsia="zh-CN" w:bidi="ar"/>
        </w:rPr>
        <w:t>3</w:t>
      </w:r>
      <w:r>
        <w:rPr>
          <w:rFonts w:ascii="Microsoft YaHei" w:hAnsi="Microsoft YaHei" w:eastAsia="Microsoft YaHei" w:cs="Microsoft YaHei"/>
          <w:b/>
          <w:i w:val="0"/>
          <w:caps w:val="0"/>
          <w:color w:val="3D3D3D"/>
          <w:spacing w:val="0"/>
          <w:kern w:val="0"/>
          <w:sz w:val="37"/>
          <w:szCs w:val="37"/>
          <w:shd w:val="clear" w:fill="FFFFFF"/>
          <w:lang w:val="en-US" w:eastAsia="zh-CN" w:bidi="ar"/>
        </w:rPr>
        <w:t>年</w:t>
      </w:r>
      <w:r>
        <w:rPr>
          <w:rFonts w:hint="eastAsia" w:ascii="Microsoft YaHei" w:hAnsi="Microsoft YaHei" w:eastAsia="Microsoft YaHei" w:cs="Microsoft YaHei"/>
          <w:b/>
          <w:i w:val="0"/>
          <w:caps w:val="0"/>
          <w:color w:val="3D3D3D"/>
          <w:spacing w:val="0"/>
          <w:kern w:val="0"/>
          <w:sz w:val="37"/>
          <w:szCs w:val="37"/>
          <w:shd w:val="clear" w:fill="FFFFFF"/>
          <w:lang w:val="en-US" w:eastAsia="zh-CN" w:bidi="ar"/>
        </w:rPr>
        <w:t>6</w:t>
      </w:r>
      <w:r>
        <w:rPr>
          <w:rFonts w:ascii="Microsoft YaHei" w:hAnsi="Microsoft YaHei" w:eastAsia="Microsoft YaHei" w:cs="Microsoft YaHei"/>
          <w:b/>
          <w:i w:val="0"/>
          <w:caps w:val="0"/>
          <w:color w:val="3D3D3D"/>
          <w:spacing w:val="0"/>
          <w:kern w:val="0"/>
          <w:sz w:val="37"/>
          <w:szCs w:val="37"/>
          <w:shd w:val="clear" w:fill="FFFFFF"/>
          <w:lang w:val="en-US" w:eastAsia="zh-CN" w:bidi="ar"/>
        </w:rPr>
        <w:t>月</w:t>
      </w:r>
      <w:r>
        <w:rPr>
          <w:rFonts w:hint="eastAsia" w:ascii="Microsoft YaHei" w:hAnsi="Microsoft YaHei" w:eastAsia="Microsoft YaHei" w:cs="Microsoft YaHei"/>
          <w:b/>
          <w:i w:val="0"/>
          <w:caps w:val="0"/>
          <w:color w:val="3D3D3D"/>
          <w:spacing w:val="0"/>
          <w:kern w:val="0"/>
          <w:sz w:val="37"/>
          <w:szCs w:val="37"/>
          <w:shd w:val="clear" w:fill="FFFFFF"/>
          <w:lang w:val="en-US" w:eastAsia="zh-CN" w:bidi="ar"/>
        </w:rPr>
        <w:t>9</w:t>
      </w:r>
      <w:r>
        <w:rPr>
          <w:rFonts w:ascii="Microsoft YaHei" w:hAnsi="Microsoft YaHei" w:eastAsia="Microsoft YaHei" w:cs="Microsoft YaHei"/>
          <w:b/>
          <w:i w:val="0"/>
          <w:caps w:val="0"/>
          <w:color w:val="3D3D3D"/>
          <w:spacing w:val="0"/>
          <w:kern w:val="0"/>
          <w:sz w:val="37"/>
          <w:szCs w:val="37"/>
          <w:shd w:val="clear" w:fill="FFFFFF"/>
          <w:lang w:val="en-US" w:eastAsia="zh-CN" w:bidi="ar"/>
        </w:rPr>
        <w:t>日</w:t>
      </w:r>
      <w:bookmarkEnd w:id="0"/>
      <w:r>
        <w:rPr>
          <w:rFonts w:ascii="Microsoft YaHei" w:hAnsi="Microsoft YaHei" w:eastAsia="Microsoft YaHei" w:cs="Microsoft YaHei"/>
          <w:b/>
          <w:i w:val="0"/>
          <w:caps w:val="0"/>
          <w:color w:val="3D3D3D"/>
          <w:spacing w:val="0"/>
          <w:kern w:val="0"/>
          <w:sz w:val="37"/>
          <w:szCs w:val="37"/>
          <w:shd w:val="clear" w:fill="FFFFFF"/>
          <w:lang w:val="en-US" w:eastAsia="zh-CN" w:bidi="ar"/>
        </w:rPr>
        <w:t>受理和拟作出行政审批的建设项目情况公示</w:t>
      </w:r>
    </w:p>
    <w:p>
      <w:pPr>
        <w:pStyle w:val="3"/>
        <w:keepNext w:val="0"/>
        <w:keepLines w:val="0"/>
        <w:widowControl/>
        <w:suppressLineNumbers w:val="0"/>
        <w:shd w:val="clear" w:fill="FFFFFF"/>
        <w:spacing w:before="0" w:beforeAutospacing="0" w:after="0" w:afterAutospacing="0" w:line="240" w:lineRule="auto"/>
        <w:ind w:left="0" w:right="0" w:firstLine="420" w:firstLineChars="200"/>
        <w:jc w:val="left"/>
        <w:rPr>
          <w:rFonts w:hint="eastAsia" w:asciiTheme="minorHAnsi" w:hAnsiTheme="minorHAnsi" w:eastAsiaTheme="minorEastAsia" w:cstheme="minorBidi"/>
          <w:kern w:val="2"/>
          <w:sz w:val="21"/>
          <w:szCs w:val="24"/>
          <w:vertAlign w:val="baseline"/>
          <w:lang w:val="en-US" w:eastAsia="zh-CN" w:bidi="ar-SA"/>
        </w:rPr>
      </w:pPr>
      <w:r>
        <w:rPr>
          <w:rFonts w:hint="default" w:asciiTheme="minorHAnsi" w:hAnsiTheme="minorHAnsi" w:eastAsiaTheme="minorEastAsia" w:cstheme="minorBidi"/>
          <w:kern w:val="2"/>
          <w:sz w:val="21"/>
          <w:szCs w:val="24"/>
          <w:vertAlign w:val="baseline"/>
          <w:lang w:val="en-US" w:eastAsia="zh-CN" w:bidi="ar-SA"/>
        </w:rPr>
        <w:t>根据建设项目环境影响评价审批程序的有关规定，经审议，三门峡市生态环境局义马分局拟对以下建设项目环境影响报告表作出审批（批复）决定。为保证此次审议工作的严肃性和公正性，现将建设项目环境影响报告表的基本情况予以公示。如有异议，请在公示期内反馈我局环境影响评价与排放管理科。公示期为202</w:t>
      </w:r>
      <w:r>
        <w:rPr>
          <w:rFonts w:hint="eastAsia" w:cstheme="minorBidi"/>
          <w:kern w:val="2"/>
          <w:sz w:val="21"/>
          <w:szCs w:val="24"/>
          <w:vertAlign w:val="baseline"/>
          <w:lang w:val="en-US" w:eastAsia="zh-CN" w:bidi="ar-SA"/>
        </w:rPr>
        <w:t>3</w:t>
      </w:r>
      <w:r>
        <w:rPr>
          <w:rFonts w:hint="default" w:asciiTheme="minorHAnsi" w:hAnsiTheme="minorHAnsi" w:eastAsiaTheme="minorEastAsia" w:cstheme="minorBidi"/>
          <w:kern w:val="2"/>
          <w:sz w:val="21"/>
          <w:szCs w:val="24"/>
          <w:vertAlign w:val="baseline"/>
          <w:lang w:val="en-US" w:eastAsia="zh-CN" w:bidi="ar-SA"/>
        </w:rPr>
        <w:t>年</w:t>
      </w:r>
      <w:r>
        <w:rPr>
          <w:rFonts w:hint="eastAsia" w:cstheme="minorBidi"/>
          <w:kern w:val="2"/>
          <w:sz w:val="21"/>
          <w:szCs w:val="24"/>
          <w:vertAlign w:val="baseline"/>
          <w:lang w:val="en-US" w:eastAsia="zh-CN" w:bidi="ar-SA"/>
        </w:rPr>
        <w:t>6</w:t>
      </w:r>
      <w:r>
        <w:rPr>
          <w:rFonts w:hint="default" w:asciiTheme="minorHAnsi" w:hAnsiTheme="minorHAnsi" w:eastAsiaTheme="minorEastAsia" w:cstheme="minorBidi"/>
          <w:kern w:val="2"/>
          <w:sz w:val="21"/>
          <w:szCs w:val="24"/>
          <w:vertAlign w:val="baseline"/>
          <w:lang w:val="en-US" w:eastAsia="zh-CN" w:bidi="ar-SA"/>
        </w:rPr>
        <w:t>月</w:t>
      </w:r>
      <w:r>
        <w:rPr>
          <w:rFonts w:hint="eastAsia" w:cstheme="minorBidi"/>
          <w:kern w:val="2"/>
          <w:sz w:val="21"/>
          <w:szCs w:val="24"/>
          <w:vertAlign w:val="baseline"/>
          <w:lang w:val="en-US" w:eastAsia="zh-CN" w:bidi="ar-SA"/>
        </w:rPr>
        <w:t>9</w:t>
      </w:r>
      <w:r>
        <w:rPr>
          <w:rFonts w:hint="default" w:asciiTheme="minorHAnsi" w:hAnsiTheme="minorHAnsi" w:eastAsiaTheme="minorEastAsia" w:cstheme="minorBidi"/>
          <w:kern w:val="2"/>
          <w:sz w:val="21"/>
          <w:szCs w:val="24"/>
          <w:vertAlign w:val="baseline"/>
          <w:lang w:val="en-US" w:eastAsia="zh-CN" w:bidi="ar-SA"/>
        </w:rPr>
        <w:t>日至202</w:t>
      </w:r>
      <w:r>
        <w:rPr>
          <w:rFonts w:hint="eastAsia" w:cstheme="minorBidi"/>
          <w:kern w:val="2"/>
          <w:sz w:val="21"/>
          <w:szCs w:val="24"/>
          <w:vertAlign w:val="baseline"/>
          <w:lang w:val="en-US" w:eastAsia="zh-CN" w:bidi="ar-SA"/>
        </w:rPr>
        <w:t>3</w:t>
      </w:r>
      <w:r>
        <w:rPr>
          <w:rFonts w:hint="default" w:asciiTheme="minorHAnsi" w:hAnsiTheme="minorHAnsi" w:eastAsiaTheme="minorEastAsia" w:cstheme="minorBidi"/>
          <w:kern w:val="2"/>
          <w:sz w:val="21"/>
          <w:szCs w:val="24"/>
          <w:vertAlign w:val="baseline"/>
          <w:lang w:val="en-US" w:eastAsia="zh-CN" w:bidi="ar-SA"/>
        </w:rPr>
        <w:t>年</w:t>
      </w:r>
      <w:r>
        <w:rPr>
          <w:rFonts w:hint="eastAsia" w:cstheme="minorBidi"/>
          <w:kern w:val="2"/>
          <w:sz w:val="21"/>
          <w:szCs w:val="24"/>
          <w:vertAlign w:val="baseline"/>
          <w:lang w:val="en-US" w:eastAsia="zh-CN" w:bidi="ar-SA"/>
        </w:rPr>
        <w:t>6</w:t>
      </w:r>
      <w:r>
        <w:rPr>
          <w:rFonts w:hint="default" w:asciiTheme="minorHAnsi" w:hAnsiTheme="minorHAnsi" w:eastAsiaTheme="minorEastAsia" w:cstheme="minorBidi"/>
          <w:kern w:val="2"/>
          <w:sz w:val="21"/>
          <w:szCs w:val="24"/>
          <w:vertAlign w:val="baseline"/>
          <w:lang w:val="en-US" w:eastAsia="zh-CN" w:bidi="ar-SA"/>
        </w:rPr>
        <w:t>月</w:t>
      </w:r>
      <w:r>
        <w:rPr>
          <w:rFonts w:hint="eastAsia" w:cstheme="minorBidi"/>
          <w:kern w:val="2"/>
          <w:sz w:val="21"/>
          <w:szCs w:val="24"/>
          <w:vertAlign w:val="baseline"/>
          <w:lang w:val="en-US" w:eastAsia="zh-CN" w:bidi="ar-SA"/>
        </w:rPr>
        <w:t>15</w:t>
      </w:r>
      <w:r>
        <w:rPr>
          <w:rFonts w:hint="default" w:asciiTheme="minorHAnsi" w:hAnsiTheme="minorHAnsi" w:eastAsiaTheme="minorEastAsia" w:cstheme="minorBidi"/>
          <w:kern w:val="2"/>
          <w:sz w:val="21"/>
          <w:szCs w:val="24"/>
          <w:vertAlign w:val="baseline"/>
          <w:lang w:val="en-US" w:eastAsia="zh-CN" w:bidi="ar-SA"/>
        </w:rPr>
        <w:t>日。</w:t>
      </w:r>
    </w:p>
    <w:p>
      <w:pPr>
        <w:pStyle w:val="3"/>
        <w:keepNext w:val="0"/>
        <w:keepLines w:val="0"/>
        <w:widowControl/>
        <w:suppressLineNumbers w:val="0"/>
        <w:shd w:val="clear" w:fill="FFFFFF"/>
        <w:spacing w:before="0" w:beforeAutospacing="0" w:after="0" w:afterAutospacing="0" w:line="240" w:lineRule="auto"/>
        <w:ind w:left="0" w:right="0" w:firstLine="0"/>
        <w:jc w:val="left"/>
        <w:rPr>
          <w:rFonts w:hint="default" w:asciiTheme="minorHAnsi" w:hAnsiTheme="minorHAnsi" w:eastAsiaTheme="minorEastAsia" w:cstheme="minorBidi"/>
          <w:kern w:val="2"/>
          <w:sz w:val="21"/>
          <w:szCs w:val="24"/>
          <w:vertAlign w:val="baseline"/>
          <w:lang w:val="en-US" w:eastAsia="zh-CN" w:bidi="ar-SA"/>
        </w:rPr>
      </w:pPr>
      <w:r>
        <w:rPr>
          <w:rFonts w:hint="default" w:asciiTheme="minorHAnsi" w:hAnsiTheme="minorHAnsi" w:eastAsiaTheme="minorEastAsia" w:cstheme="minorBidi"/>
          <w:kern w:val="2"/>
          <w:sz w:val="21"/>
          <w:szCs w:val="24"/>
          <w:vertAlign w:val="baseline"/>
          <w:lang w:val="en-US" w:eastAsia="zh-CN" w:bidi="ar-SA"/>
        </w:rPr>
        <w:t>     电话：0398-5580001转5232</w:t>
      </w:r>
    </w:p>
    <w:p>
      <w:pPr>
        <w:pStyle w:val="3"/>
        <w:keepNext w:val="0"/>
        <w:keepLines w:val="0"/>
        <w:widowControl/>
        <w:suppressLineNumbers w:val="0"/>
        <w:shd w:val="clear" w:fill="FFFFFF"/>
        <w:spacing w:before="0" w:beforeAutospacing="0" w:after="0" w:afterAutospacing="0" w:line="240" w:lineRule="auto"/>
        <w:ind w:left="0" w:right="0" w:firstLine="0"/>
        <w:jc w:val="left"/>
        <w:rPr>
          <w:rFonts w:hint="default" w:asciiTheme="minorHAnsi" w:hAnsiTheme="minorHAnsi" w:eastAsiaTheme="minorEastAsia" w:cstheme="minorBidi"/>
          <w:kern w:val="2"/>
          <w:sz w:val="21"/>
          <w:szCs w:val="24"/>
          <w:vertAlign w:val="baseline"/>
          <w:lang w:val="en-US" w:eastAsia="zh-CN" w:bidi="ar-SA"/>
        </w:rPr>
      </w:pPr>
      <w:r>
        <w:rPr>
          <w:rFonts w:hint="default" w:asciiTheme="minorHAnsi" w:hAnsiTheme="minorHAnsi" w:eastAsiaTheme="minorEastAsia" w:cstheme="minorBidi"/>
          <w:kern w:val="2"/>
          <w:sz w:val="21"/>
          <w:szCs w:val="24"/>
          <w:vertAlign w:val="baseline"/>
          <w:lang w:val="en-US" w:eastAsia="zh-CN" w:bidi="ar-SA"/>
        </w:rPr>
        <w:t>     传真：0398-5580022</w:t>
      </w:r>
    </w:p>
    <w:p>
      <w:pPr>
        <w:pStyle w:val="3"/>
        <w:keepNext w:val="0"/>
        <w:keepLines w:val="0"/>
        <w:widowControl/>
        <w:suppressLineNumbers w:val="0"/>
        <w:shd w:val="clear" w:fill="FFFFFF"/>
        <w:spacing w:before="0" w:beforeAutospacing="0" w:after="0" w:afterAutospacing="0" w:line="240" w:lineRule="auto"/>
        <w:ind w:left="0" w:right="0" w:firstLine="0"/>
        <w:jc w:val="left"/>
        <w:rPr>
          <w:rFonts w:hint="default" w:asciiTheme="minorHAnsi" w:hAnsiTheme="minorHAnsi" w:eastAsiaTheme="minorEastAsia" w:cstheme="minorBidi"/>
          <w:kern w:val="2"/>
          <w:sz w:val="21"/>
          <w:szCs w:val="24"/>
          <w:vertAlign w:val="baseline"/>
          <w:lang w:val="en-US" w:eastAsia="zh-CN" w:bidi="ar-SA"/>
        </w:rPr>
      </w:pPr>
      <w:r>
        <w:rPr>
          <w:rFonts w:hint="default" w:asciiTheme="minorHAnsi" w:hAnsiTheme="minorHAnsi" w:eastAsiaTheme="minorEastAsia" w:cstheme="minorBidi"/>
          <w:kern w:val="2"/>
          <w:sz w:val="21"/>
          <w:szCs w:val="24"/>
          <w:vertAlign w:val="baseline"/>
          <w:lang w:val="en-US" w:eastAsia="zh-CN" w:bidi="ar-SA"/>
        </w:rPr>
        <w:t>     通讯地址：义马市银杏路西段（472300）</w:t>
      </w:r>
    </w:p>
    <w:p>
      <w:pPr>
        <w:pStyle w:val="3"/>
        <w:keepNext w:val="0"/>
        <w:keepLines w:val="0"/>
        <w:widowControl/>
        <w:suppressLineNumbers w:val="0"/>
        <w:shd w:val="clear" w:fill="FFFFFF"/>
        <w:spacing w:before="0" w:beforeAutospacing="0" w:after="0" w:afterAutospacing="0" w:line="240" w:lineRule="auto"/>
        <w:ind w:left="0" w:right="0" w:firstLine="0"/>
        <w:jc w:val="left"/>
      </w:pPr>
      <w:r>
        <w:rPr>
          <w:rFonts w:hint="default" w:asciiTheme="minorHAnsi" w:hAnsiTheme="minorHAnsi" w:eastAsiaTheme="minorEastAsia" w:cstheme="minorBidi"/>
          <w:kern w:val="2"/>
          <w:sz w:val="21"/>
          <w:szCs w:val="24"/>
          <w:vertAlign w:val="baseline"/>
          <w:lang w:val="en-US" w:eastAsia="zh-CN" w:bidi="ar-SA"/>
        </w:rPr>
        <w:t>     听证告知：依据《中华人民共和国行政许可法》，自公示起5日内申请人、有重大利益关系的利害关系人可对以下拟作出的建设项目环境影响评价文件批复决定要求听证。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11"/>
        <w:gridCol w:w="858"/>
        <w:gridCol w:w="711"/>
        <w:gridCol w:w="711"/>
        <w:gridCol w:w="711"/>
        <w:gridCol w:w="858"/>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jc w:val="center"/>
              <w:rPr>
                <w:rFonts w:hint="eastAsia" w:eastAsiaTheme="minorEastAsia"/>
                <w:vertAlign w:val="baseline"/>
                <w:lang w:eastAsia="zh-CN"/>
              </w:rPr>
            </w:pPr>
            <w:r>
              <w:rPr>
                <w:rFonts w:hint="eastAsia"/>
                <w:vertAlign w:val="baseline"/>
                <w:lang w:eastAsia="zh-CN"/>
              </w:rPr>
              <w:t>序号</w:t>
            </w:r>
          </w:p>
        </w:tc>
        <w:tc>
          <w:tcPr>
            <w:tcW w:w="711" w:type="dxa"/>
            <w:vAlign w:val="center"/>
          </w:tcPr>
          <w:p>
            <w:pPr>
              <w:jc w:val="center"/>
              <w:rPr>
                <w:rFonts w:hint="eastAsia" w:eastAsiaTheme="minorEastAsia"/>
                <w:vertAlign w:val="baseline"/>
                <w:lang w:eastAsia="zh-CN"/>
              </w:rPr>
            </w:pPr>
            <w:r>
              <w:rPr>
                <w:rFonts w:hint="eastAsia"/>
                <w:vertAlign w:val="baseline"/>
                <w:lang w:eastAsia="zh-CN"/>
              </w:rPr>
              <w:t>项目名称</w:t>
            </w:r>
          </w:p>
        </w:tc>
        <w:tc>
          <w:tcPr>
            <w:tcW w:w="858" w:type="dxa"/>
            <w:vAlign w:val="center"/>
          </w:tcPr>
          <w:p>
            <w:pPr>
              <w:jc w:val="center"/>
              <w:rPr>
                <w:rFonts w:hint="eastAsia" w:eastAsiaTheme="minorEastAsia"/>
                <w:vertAlign w:val="baseline"/>
                <w:lang w:eastAsia="zh-CN"/>
              </w:rPr>
            </w:pPr>
            <w:r>
              <w:rPr>
                <w:rFonts w:hint="eastAsia"/>
                <w:vertAlign w:val="baseline"/>
                <w:lang w:eastAsia="zh-CN"/>
              </w:rPr>
              <w:t>受理时间</w:t>
            </w:r>
          </w:p>
        </w:tc>
        <w:tc>
          <w:tcPr>
            <w:tcW w:w="711" w:type="dxa"/>
            <w:vAlign w:val="center"/>
          </w:tcPr>
          <w:p>
            <w:pPr>
              <w:jc w:val="center"/>
              <w:rPr>
                <w:rFonts w:hint="default" w:eastAsiaTheme="minorEastAsia"/>
                <w:vertAlign w:val="baseline"/>
                <w:lang w:val="en-US" w:eastAsia="zh-CN"/>
              </w:rPr>
            </w:pPr>
            <w:r>
              <w:rPr>
                <w:rFonts w:hint="eastAsia"/>
                <w:vertAlign w:val="baseline"/>
                <w:lang w:eastAsia="zh-CN"/>
              </w:rPr>
              <w:t>环评文件</w:t>
            </w:r>
            <w:r>
              <w:rPr>
                <w:rFonts w:hint="eastAsia"/>
                <w:vertAlign w:val="baseline"/>
                <w:lang w:val="en-US" w:eastAsia="zh-CN"/>
              </w:rPr>
              <w:t>/环评机构</w:t>
            </w:r>
          </w:p>
        </w:tc>
        <w:tc>
          <w:tcPr>
            <w:tcW w:w="711" w:type="dxa"/>
            <w:vAlign w:val="center"/>
          </w:tcPr>
          <w:p>
            <w:pPr>
              <w:jc w:val="center"/>
              <w:rPr>
                <w:rFonts w:hint="eastAsia" w:eastAsiaTheme="minorEastAsia"/>
                <w:vertAlign w:val="baseline"/>
                <w:lang w:eastAsia="zh-CN"/>
              </w:rPr>
            </w:pPr>
            <w:r>
              <w:rPr>
                <w:rFonts w:hint="eastAsia"/>
                <w:vertAlign w:val="baseline"/>
                <w:lang w:eastAsia="zh-CN"/>
              </w:rPr>
              <w:t>建设地点</w:t>
            </w:r>
          </w:p>
        </w:tc>
        <w:tc>
          <w:tcPr>
            <w:tcW w:w="711" w:type="dxa"/>
            <w:vAlign w:val="center"/>
          </w:tcPr>
          <w:p>
            <w:pPr>
              <w:jc w:val="center"/>
              <w:rPr>
                <w:rFonts w:hint="eastAsia" w:eastAsiaTheme="minorEastAsia"/>
                <w:vertAlign w:val="baseline"/>
                <w:lang w:eastAsia="zh-CN"/>
              </w:rPr>
            </w:pPr>
            <w:r>
              <w:rPr>
                <w:rFonts w:hint="eastAsia"/>
                <w:vertAlign w:val="baseline"/>
                <w:lang w:eastAsia="zh-CN"/>
              </w:rPr>
              <w:t>建设单位</w:t>
            </w:r>
          </w:p>
        </w:tc>
        <w:tc>
          <w:tcPr>
            <w:tcW w:w="858" w:type="dxa"/>
            <w:vAlign w:val="center"/>
          </w:tcPr>
          <w:p>
            <w:pPr>
              <w:jc w:val="center"/>
              <w:rPr>
                <w:rFonts w:hint="eastAsia" w:eastAsiaTheme="minorEastAsia"/>
                <w:vertAlign w:val="baseline"/>
                <w:lang w:eastAsia="zh-CN"/>
              </w:rPr>
            </w:pPr>
            <w:r>
              <w:rPr>
                <w:rFonts w:hint="eastAsia"/>
                <w:vertAlign w:val="baseline"/>
                <w:lang w:eastAsia="zh-CN"/>
              </w:rPr>
              <w:t>基本情况</w:t>
            </w:r>
          </w:p>
        </w:tc>
        <w:tc>
          <w:tcPr>
            <w:tcW w:w="2426" w:type="dxa"/>
            <w:vAlign w:val="center"/>
          </w:tcPr>
          <w:p>
            <w:pPr>
              <w:jc w:val="center"/>
              <w:rPr>
                <w:vertAlign w:val="baseline"/>
              </w:rPr>
            </w:pPr>
            <w:r>
              <w:rPr>
                <w:vertAlign w:val="baseline"/>
              </w:rPr>
              <w:t>主要环境影响及预防或减轻不良环境影响的对策和措施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711" w:type="dxa"/>
            <w:vAlign w:val="center"/>
          </w:tcPr>
          <w:p>
            <w:pPr>
              <w:jc w:val="center"/>
              <w:rPr>
                <w:rFonts w:hint="eastAsia"/>
                <w:vertAlign w:val="baseline"/>
                <w:lang w:eastAsia="zh-CN"/>
              </w:rPr>
            </w:pPr>
            <w:r>
              <w:rPr>
                <w:rFonts w:hint="eastAsia"/>
                <w:vertAlign w:val="baseline"/>
                <w:lang w:eastAsia="zh-CN"/>
              </w:rPr>
              <w:t>义马胜达塑料加工有限责任公司</w:t>
            </w:r>
          </w:p>
          <w:p>
            <w:pPr>
              <w:jc w:val="center"/>
              <w:rPr>
                <w:rFonts w:hint="eastAsia"/>
                <w:vertAlign w:val="baseline"/>
                <w:lang w:eastAsia="zh-CN"/>
              </w:rPr>
            </w:pPr>
            <w:r>
              <w:rPr>
                <w:rFonts w:hint="eastAsia"/>
                <w:vertAlign w:val="baseline"/>
                <w:lang w:eastAsia="zh-CN"/>
              </w:rPr>
              <w:t>塑料加工项目</w:t>
            </w:r>
          </w:p>
          <w:p>
            <w:pPr>
              <w:jc w:val="center"/>
              <w:rPr>
                <w:vertAlign w:val="baseline"/>
              </w:rPr>
            </w:pPr>
          </w:p>
        </w:tc>
        <w:tc>
          <w:tcPr>
            <w:tcW w:w="858" w:type="dxa"/>
            <w:vAlign w:val="center"/>
          </w:tcPr>
          <w:p>
            <w:pPr>
              <w:jc w:val="center"/>
              <w:rPr>
                <w:vertAlign w:val="baseline"/>
              </w:rPr>
            </w:pPr>
            <w:r>
              <w:rPr>
                <w:rFonts w:hint="eastAsia"/>
                <w:vertAlign w:val="baseline"/>
              </w:rPr>
              <w:t>202</w:t>
            </w:r>
            <w:r>
              <w:rPr>
                <w:rFonts w:hint="eastAsia"/>
                <w:vertAlign w:val="baseline"/>
                <w:lang w:val="en-US" w:eastAsia="zh-CN"/>
              </w:rPr>
              <w:t>3</w:t>
            </w:r>
            <w:r>
              <w:rPr>
                <w:rFonts w:hint="default"/>
                <w:vertAlign w:val="baseline"/>
              </w:rPr>
              <w:t>年</w:t>
            </w:r>
            <w:r>
              <w:rPr>
                <w:rFonts w:hint="eastAsia"/>
                <w:vertAlign w:val="baseline"/>
                <w:lang w:val="en-US" w:eastAsia="zh-CN"/>
              </w:rPr>
              <w:t>6</w:t>
            </w:r>
            <w:r>
              <w:rPr>
                <w:rFonts w:hint="default"/>
                <w:vertAlign w:val="baseline"/>
              </w:rPr>
              <w:t>月</w:t>
            </w:r>
            <w:r>
              <w:rPr>
                <w:rFonts w:hint="eastAsia"/>
                <w:vertAlign w:val="baseline"/>
                <w:lang w:val="en-US" w:eastAsia="zh-CN"/>
              </w:rPr>
              <w:t>9</w:t>
            </w:r>
            <w:r>
              <w:rPr>
                <w:rFonts w:hint="default"/>
                <w:vertAlign w:val="baseline"/>
              </w:rPr>
              <w:t>日</w:t>
            </w:r>
          </w:p>
        </w:tc>
        <w:tc>
          <w:tcPr>
            <w:tcW w:w="711" w:type="dxa"/>
            <w:vAlign w:val="center"/>
          </w:tcPr>
          <w:p>
            <w:pPr>
              <w:jc w:val="center"/>
              <w:rPr>
                <w:vertAlign w:val="baseline"/>
              </w:rPr>
            </w:pPr>
            <w:r>
              <w:rPr>
                <w:rFonts w:hint="eastAsia"/>
                <w:vertAlign w:val="baseline"/>
              </w:rPr>
              <w:t>报告</w:t>
            </w:r>
            <w:r>
              <w:rPr>
                <w:rFonts w:hint="eastAsia"/>
                <w:vertAlign w:val="baseline"/>
                <w:lang w:eastAsia="zh-CN"/>
              </w:rPr>
              <w:t>表</w:t>
            </w:r>
            <w:r>
              <w:rPr>
                <w:vertAlign w:val="baseline"/>
              </w:rPr>
              <w:t>/</w:t>
            </w:r>
            <w:r>
              <w:rPr>
                <w:rFonts w:hint="eastAsia"/>
                <w:vertAlign w:val="baseline"/>
                <w:lang w:eastAsia="zh-CN"/>
              </w:rPr>
              <w:t>河南文汇环保科技有限公司</w:t>
            </w:r>
          </w:p>
        </w:tc>
        <w:tc>
          <w:tcPr>
            <w:tcW w:w="711" w:type="dxa"/>
            <w:vAlign w:val="center"/>
          </w:tcPr>
          <w:p>
            <w:pPr>
              <w:jc w:val="center"/>
              <w:rPr>
                <w:vertAlign w:val="baseline"/>
              </w:rPr>
            </w:pPr>
            <w:r>
              <w:rPr>
                <w:rFonts w:hint="eastAsia"/>
                <w:vertAlign w:val="baseline"/>
                <w:lang w:eastAsia="zh-CN"/>
              </w:rPr>
              <w:t>义马市解放路南段西侧义马社区原再生胶厂院内</w:t>
            </w:r>
          </w:p>
        </w:tc>
        <w:tc>
          <w:tcPr>
            <w:tcW w:w="711" w:type="dxa"/>
            <w:vAlign w:val="center"/>
          </w:tcPr>
          <w:p>
            <w:pPr>
              <w:jc w:val="center"/>
              <w:rPr>
                <w:vertAlign w:val="baseline"/>
              </w:rPr>
            </w:pPr>
            <w:r>
              <w:rPr>
                <w:rFonts w:hint="eastAsia"/>
                <w:vertAlign w:val="baseline"/>
                <w:lang w:eastAsia="zh-CN"/>
              </w:rPr>
              <w:t>义马胜达塑料加工有限责任公司</w:t>
            </w:r>
          </w:p>
        </w:tc>
        <w:tc>
          <w:tcPr>
            <w:tcW w:w="858" w:type="dxa"/>
            <w:vAlign w:val="center"/>
          </w:tcPr>
          <w:p>
            <w:pPr>
              <w:jc w:val="center"/>
              <w:rPr>
                <w:vertAlign w:val="baseline"/>
              </w:rPr>
            </w:pPr>
            <w:r>
              <w:rPr>
                <w:rFonts w:hint="eastAsia"/>
                <w:vertAlign w:val="baseline"/>
              </w:rPr>
              <w:t>总投资</w:t>
            </w:r>
            <w:r>
              <w:rPr>
                <w:rFonts w:hint="eastAsia"/>
                <w:vertAlign w:val="baseline"/>
                <w:lang w:val="en-US" w:eastAsia="zh-CN"/>
              </w:rPr>
              <w:t>1</w:t>
            </w:r>
            <w:r>
              <w:rPr>
                <w:vertAlign w:val="baseline"/>
              </w:rPr>
              <w:t>0</w:t>
            </w:r>
            <w:r>
              <w:rPr>
                <w:rFonts w:hint="eastAsia"/>
                <w:vertAlign w:val="baseline"/>
                <w:lang w:val="en-US" w:eastAsia="zh-CN"/>
              </w:rPr>
              <w:t>0</w:t>
            </w:r>
            <w:r>
              <w:rPr>
                <w:vertAlign w:val="baseline"/>
              </w:rPr>
              <w:t>0</w:t>
            </w:r>
            <w:r>
              <w:rPr>
                <w:rFonts w:hint="eastAsia"/>
                <w:vertAlign w:val="baseline"/>
              </w:rPr>
              <w:t>万元，租用闲置的的厂房作为生产场地，</w:t>
            </w:r>
            <w:r>
              <w:rPr>
                <w:rFonts w:hint="eastAsia"/>
                <w:vertAlign w:val="baseline"/>
                <w:lang w:eastAsia="zh-CN"/>
              </w:rPr>
              <w:t>年加工</w:t>
            </w:r>
            <w:r>
              <w:rPr>
                <w:rFonts w:hint="eastAsia"/>
                <w:vertAlign w:val="baseline"/>
                <w:lang w:val="en-US" w:eastAsia="zh-CN"/>
              </w:rPr>
              <w:t>PET废</w:t>
            </w:r>
            <w:r>
              <w:rPr>
                <w:rFonts w:hint="eastAsia"/>
                <w:vertAlign w:val="baseline"/>
                <w:lang w:eastAsia="zh-CN"/>
              </w:rPr>
              <w:t>塑料瓶</w:t>
            </w:r>
            <w:r>
              <w:rPr>
                <w:rFonts w:hint="eastAsia"/>
                <w:vertAlign w:val="baseline"/>
                <w:lang w:val="en-US" w:eastAsia="zh-CN"/>
              </w:rPr>
              <w:t>3万吨</w:t>
            </w:r>
            <w:r>
              <w:rPr>
                <w:rFonts w:hint="eastAsia"/>
                <w:vertAlign w:val="baseline"/>
              </w:rPr>
              <w:t>。</w:t>
            </w:r>
          </w:p>
        </w:tc>
        <w:tc>
          <w:tcPr>
            <w:tcW w:w="2426" w:type="dxa"/>
            <w:vAlign w:val="center"/>
          </w:tcPr>
          <w:p>
            <w:pPr>
              <w:jc w:val="left"/>
              <w:rPr>
                <w:rFonts w:hint="eastAsia" w:eastAsiaTheme="minorEastAsia"/>
                <w:vertAlign w:val="baseline"/>
                <w:lang w:eastAsia="zh-CN"/>
              </w:rPr>
            </w:pPr>
            <w:r>
              <w:rPr>
                <w:rFonts w:hint="eastAsia" w:eastAsiaTheme="minorEastAsia"/>
                <w:vertAlign w:val="baseline"/>
                <w:lang w:eastAsia="zh-CN"/>
              </w:rPr>
              <w:t>1.废气。生产废水处理设施产生的恶臭经“低温等离子+活性炭吸附”处理后由15m高排气筒排放，满足《恶臭污染物排放标准》(GB14554-93)要求。</w:t>
            </w:r>
          </w:p>
          <w:p>
            <w:pPr>
              <w:jc w:val="left"/>
              <w:rPr>
                <w:rFonts w:hint="eastAsia" w:eastAsiaTheme="minorEastAsia"/>
                <w:vertAlign w:val="baseline"/>
                <w:lang w:eastAsia="zh-CN"/>
              </w:rPr>
            </w:pPr>
            <w:r>
              <w:rPr>
                <w:rFonts w:hint="eastAsia" w:eastAsiaTheme="minorEastAsia"/>
                <w:vertAlign w:val="baseline"/>
                <w:lang w:eastAsia="zh-CN"/>
              </w:rPr>
              <w:t>2.废水。生产废水收集后经“调节池+厌氧反应池+接触氧化池+沉淀池”处理后循环使用，不外排；生活废水经隔油池、化粪池处理后清掏肥田。</w:t>
            </w:r>
          </w:p>
          <w:p>
            <w:pPr>
              <w:jc w:val="left"/>
              <w:rPr>
                <w:rFonts w:hint="eastAsia" w:eastAsiaTheme="minorEastAsia"/>
                <w:vertAlign w:val="baseline"/>
                <w:lang w:eastAsia="zh-CN"/>
              </w:rPr>
            </w:pPr>
            <w:r>
              <w:rPr>
                <w:rFonts w:hint="eastAsia" w:eastAsiaTheme="minorEastAsia"/>
                <w:vertAlign w:val="baseline"/>
                <w:lang w:eastAsia="zh-CN"/>
              </w:rPr>
              <w:t>3.噪声。厂界噪声满足《工业企业厂界环境噪声排放标准》（GB12348-2008）</w:t>
            </w:r>
            <w:r>
              <w:rPr>
                <w:rFonts w:hint="eastAsia" w:eastAsiaTheme="minorEastAsia"/>
                <w:vertAlign w:val="baseline"/>
                <w:lang w:val="en-US" w:eastAsia="zh-CN"/>
              </w:rPr>
              <w:t>2</w:t>
            </w:r>
            <w:r>
              <w:rPr>
                <w:rFonts w:hint="eastAsia" w:eastAsiaTheme="minorEastAsia"/>
                <w:vertAlign w:val="baseline"/>
                <w:lang w:eastAsia="zh-CN"/>
              </w:rPr>
              <w:t>类标准要求。</w:t>
            </w:r>
          </w:p>
          <w:p>
            <w:pPr>
              <w:jc w:val="left"/>
              <w:rPr>
                <w:rFonts w:hint="eastAsia" w:eastAsiaTheme="minorEastAsia"/>
                <w:vertAlign w:val="baseline"/>
                <w:lang w:eastAsia="zh-CN"/>
              </w:rPr>
            </w:pPr>
            <w:r>
              <w:rPr>
                <w:rFonts w:hint="eastAsia" w:eastAsiaTheme="minorEastAsia"/>
                <w:vertAlign w:val="baseline"/>
                <w:lang w:eastAsia="zh-CN"/>
              </w:rPr>
              <w:t xml:space="preserve">4.固废。瓶标、瓶盖、原料包装暂存一般固废暂存库，作为副产品外售；非PET类废塑料返回原供货方处理；清洗沉渣、废水处理污泥、沙土杂质定期清出后交由环卫部门清运处置；废活性炭暂存在危废暂存间，定期交由有资质单位处置；生活垃圾由环卫部门定期清运处置。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Tahoma">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pStyle w:val="2"/>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C3E6D"/>
    <w:rsid w:val="263B8CD4"/>
    <w:rsid w:val="3DBE2E0A"/>
    <w:rsid w:val="55FB8CE3"/>
    <w:rsid w:val="6F9F8BD3"/>
    <w:rsid w:val="76E6654E"/>
    <w:rsid w:val="790C3E6D"/>
    <w:rsid w:val="9F7FFBDE"/>
    <w:rsid w:val="D3FEA161"/>
    <w:rsid w:val="EFFABD46"/>
    <w:rsid w:val="FB9E896C"/>
    <w:rsid w:val="FFBE8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1230"/>
      </w:tabs>
      <w:spacing w:before="240" w:beforeLines="0" w:after="240" w:afterLines="0" w:line="360" w:lineRule="auto"/>
      <w:outlineLvl w:val="0"/>
    </w:pPr>
    <w:rPr>
      <w:b/>
      <w:kern w:val="44"/>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2021-10-17T06:54:00Z</dcterms:created>
  <dc:creator>江南的夏天</dc:creator>
  <cp:lastModifiedBy>lenovo</cp:lastModifiedBy>
  <dcterms:modified xsi:type="dcterms:W3CDTF">2023-06-15T15:08:02Z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2C07DE1F18584D1BA878510AAA2DBA02</vt:lpwstr>
  </property>
</Properties>
</file>